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F5F9" w14:textId="012D2EF5" w:rsidR="00033FF8" w:rsidRDefault="00000000">
      <w:pPr>
        <w:spacing w:after="164"/>
        <w:ind w:left="122"/>
        <w:jc w:val="center"/>
      </w:pPr>
      <w:r>
        <w:rPr>
          <w:b/>
          <w:sz w:val="24"/>
        </w:rPr>
        <w:t>CHARGES COMMENCING 1</w:t>
      </w:r>
      <w:r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SEPTEMBER 202</w:t>
      </w:r>
      <w:r w:rsidR="00524B81">
        <w:rPr>
          <w:b/>
          <w:sz w:val="24"/>
        </w:rPr>
        <w:t>5</w:t>
      </w:r>
      <w:r>
        <w:rPr>
          <w:b/>
          <w:sz w:val="24"/>
        </w:rPr>
        <w:t xml:space="preserve"> </w:t>
      </w:r>
    </w:p>
    <w:p w14:paraId="6996308A" w14:textId="1CBF1304" w:rsidR="00033FF8" w:rsidRDefault="00000000">
      <w:pPr>
        <w:spacing w:after="150" w:line="268" w:lineRule="auto"/>
      </w:pPr>
      <w:r>
        <w:t>Booking rates apply for the year up to 31</w:t>
      </w:r>
      <w:r>
        <w:rPr>
          <w:vertAlign w:val="superscript"/>
        </w:rPr>
        <w:t>st</w:t>
      </w:r>
      <w:r>
        <w:t xml:space="preserve"> August 202</w:t>
      </w:r>
      <w:r w:rsidR="00524B81">
        <w:t>6</w:t>
      </w:r>
      <w:r>
        <w:t xml:space="preserve">. </w:t>
      </w:r>
    </w:p>
    <w:p w14:paraId="41D10B3B" w14:textId="42E1993D" w:rsidR="00033FF8" w:rsidRDefault="00000000">
      <w:pPr>
        <w:spacing w:after="0"/>
      </w:pPr>
      <w:r>
        <w:t xml:space="preserve">Charges for our rooms are </w:t>
      </w:r>
      <w:r w:rsidR="00524B81">
        <w:t>as stated below</w:t>
      </w:r>
      <w:r>
        <w:t xml:space="preserve">. </w:t>
      </w:r>
      <w:r w:rsidR="00972258">
        <w:t xml:space="preserve">When booking ensure you include time for set up and </w:t>
      </w:r>
      <w:r w:rsidR="00316EF8">
        <w:t xml:space="preserve">complete </w:t>
      </w:r>
      <w:r w:rsidR="00972258">
        <w:t>departure from the venue.</w:t>
      </w:r>
      <w:r w:rsidR="00375967">
        <w:t xml:space="preserve"> You will be charged the hourly rate for any time beyond the original booking agreement.</w:t>
      </w:r>
    </w:p>
    <w:tbl>
      <w:tblPr>
        <w:tblStyle w:val="TableGrid"/>
        <w:tblW w:w="9019" w:type="dxa"/>
        <w:tblInd w:w="5" w:type="dxa"/>
        <w:tblCellMar>
          <w:top w:w="48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582"/>
        <w:gridCol w:w="1272"/>
        <w:gridCol w:w="1232"/>
        <w:gridCol w:w="1417"/>
        <w:gridCol w:w="1516"/>
      </w:tblGrid>
      <w:tr w:rsidR="00524B81" w14:paraId="32E77755" w14:textId="3C2D48CD" w:rsidTr="00524B81">
        <w:trPr>
          <w:trHeight w:val="59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9BE5" w14:textId="77777777" w:rsidR="00524B81" w:rsidRDefault="00524B81">
            <w:r>
              <w:rPr>
                <w:b/>
              </w:rPr>
              <w:t xml:space="preserve">LOCATION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83FC" w14:textId="77777777" w:rsidR="00972258" w:rsidRDefault="00972258">
            <w:pPr>
              <w:rPr>
                <w:b/>
              </w:rPr>
            </w:pPr>
            <w:r>
              <w:rPr>
                <w:b/>
              </w:rPr>
              <w:t>MAXIMUM</w:t>
            </w:r>
          </w:p>
          <w:p w14:paraId="5E716247" w14:textId="608E4E45" w:rsidR="00524B81" w:rsidRDefault="00524B81">
            <w:r>
              <w:rPr>
                <w:b/>
              </w:rPr>
              <w:t xml:space="preserve">ROOM </w:t>
            </w:r>
          </w:p>
          <w:p w14:paraId="3ED41F93" w14:textId="77777777" w:rsidR="00524B81" w:rsidRDefault="00524B81">
            <w:r>
              <w:rPr>
                <w:b/>
              </w:rPr>
              <w:t xml:space="preserve">CAPACITIES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25D0" w14:textId="0543DD1A" w:rsidR="00524B81" w:rsidRDefault="00524B81">
            <w:r>
              <w:rPr>
                <w:b/>
              </w:rPr>
              <w:t xml:space="preserve">HOURLY  RATE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D38D7B" w14:textId="1817E606" w:rsidR="00524B81" w:rsidRDefault="00357356" w:rsidP="00524B81">
            <w:r>
              <w:rPr>
                <w:b/>
              </w:rPr>
              <w:t>5</w:t>
            </w:r>
            <w:r w:rsidR="00524B81">
              <w:rPr>
                <w:b/>
              </w:rPr>
              <w:t xml:space="preserve"> HOUR RATE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7390A" w14:textId="2AA7D37B" w:rsidR="00524B81" w:rsidRDefault="00524B81" w:rsidP="00524B81">
            <w:pPr>
              <w:ind w:left="56"/>
              <w:rPr>
                <w:b/>
              </w:rPr>
            </w:pPr>
            <w:r>
              <w:rPr>
                <w:b/>
              </w:rPr>
              <w:t>8 HOUR RATE</w:t>
            </w:r>
          </w:p>
          <w:p w14:paraId="304EC4E1" w14:textId="77777777" w:rsidR="00524B81" w:rsidRDefault="00524B81"/>
        </w:tc>
      </w:tr>
      <w:tr w:rsidR="00524B81" w14:paraId="07D424AE" w14:textId="78B3BAA5" w:rsidTr="00524B81">
        <w:trPr>
          <w:trHeight w:val="27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D4F0" w14:textId="77777777" w:rsidR="00524B81" w:rsidRDefault="00524B81">
            <w:r>
              <w:t xml:space="preserve">Church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EBF4" w14:textId="77777777" w:rsidR="00524B81" w:rsidRDefault="00524B81">
            <w:r>
              <w:t xml:space="preserve">130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D7B6" w14:textId="70DC2896" w:rsidR="00524B81" w:rsidRDefault="00524B81">
            <w:r>
              <w:t>£</w:t>
            </w:r>
            <w:r w:rsidR="008224F4">
              <w:t>18</w:t>
            </w:r>
            <w:r w:rsidR="00A07946">
              <w:t>5</w:t>
            </w:r>
            <w:r>
              <w:t xml:space="preserve">.00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C26CC8" w14:textId="2342A31B" w:rsidR="00524B81" w:rsidRDefault="00524B81">
            <w:r>
              <w:t>£</w:t>
            </w:r>
            <w:r w:rsidR="00A07946">
              <w:t>850</w:t>
            </w:r>
            <w:r>
              <w:t xml:space="preserve">.00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0C4806" w14:textId="7EFA8B74" w:rsidR="00524B81" w:rsidRDefault="00524B81" w:rsidP="00524B81">
            <w:r>
              <w:t>£</w:t>
            </w:r>
            <w:r w:rsidR="00A07946">
              <w:t>1,2</w:t>
            </w:r>
            <w:r>
              <w:t>00</w:t>
            </w:r>
            <w:r w:rsidR="00A07946">
              <w:t>.00</w:t>
            </w:r>
          </w:p>
        </w:tc>
      </w:tr>
      <w:tr w:rsidR="00524B81" w14:paraId="15286AC7" w14:textId="52E00C5F" w:rsidTr="00524B81">
        <w:trPr>
          <w:trHeight w:val="27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C987" w14:textId="77777777" w:rsidR="00524B81" w:rsidRDefault="00524B81">
            <w:r>
              <w:t xml:space="preserve">Church with piano/organ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2139" w14:textId="77777777" w:rsidR="00524B81" w:rsidRDefault="00524B81">
            <w:r>
              <w:t xml:space="preserve">130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782C" w14:textId="11A42963" w:rsidR="00524B81" w:rsidRDefault="00524B81">
            <w:r>
              <w:t>£2</w:t>
            </w:r>
            <w:r w:rsidR="008224F4">
              <w:t>35</w:t>
            </w:r>
            <w:r>
              <w:t xml:space="preserve">.00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A52279" w14:textId="39E20974" w:rsidR="00524B81" w:rsidRDefault="00524B81">
            <w:r>
              <w:t>£</w:t>
            </w:r>
            <w:r w:rsidR="00A07946">
              <w:t>900</w:t>
            </w:r>
            <w:r>
              <w:t xml:space="preserve">.00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477D56" w14:textId="457EC2FE" w:rsidR="00524B81" w:rsidRDefault="00524B81" w:rsidP="00524B81">
            <w:r>
              <w:t>£</w:t>
            </w:r>
            <w:r w:rsidR="008224F4">
              <w:t>1,</w:t>
            </w:r>
            <w:r w:rsidR="00A07946">
              <w:t>250</w:t>
            </w:r>
            <w:r>
              <w:t>.00</w:t>
            </w:r>
          </w:p>
        </w:tc>
      </w:tr>
      <w:tr w:rsidR="00524B81" w14:paraId="7B1CC91C" w14:textId="2A1EF4F3" w:rsidTr="00524B81">
        <w:trPr>
          <w:trHeight w:val="27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552B" w14:textId="77777777" w:rsidR="00524B81" w:rsidRDefault="00524B81">
            <w:r>
              <w:t xml:space="preserve">Hall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3215" w14:textId="77777777" w:rsidR="00524B81" w:rsidRDefault="00524B81">
            <w:r>
              <w:t xml:space="preserve">100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12D7" w14:textId="26485898" w:rsidR="00524B81" w:rsidRDefault="00524B81">
            <w:r>
              <w:t>£1</w:t>
            </w:r>
            <w:r w:rsidR="00A07946">
              <w:t>15</w:t>
            </w:r>
            <w:r>
              <w:t xml:space="preserve">.00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0E9952" w14:textId="6DC4CCF3" w:rsidR="00524B81" w:rsidRDefault="00524B81">
            <w:r>
              <w:t>£</w:t>
            </w:r>
            <w:r w:rsidR="00A07946">
              <w:t>5</w:t>
            </w:r>
            <w:r w:rsidR="008224F4">
              <w:t>50</w:t>
            </w:r>
            <w:r>
              <w:t xml:space="preserve">.00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7E439" w14:textId="0F7700B4" w:rsidR="00524B81" w:rsidRDefault="00972258" w:rsidP="00524B81">
            <w:r>
              <w:t>£</w:t>
            </w:r>
            <w:r w:rsidR="00A07946">
              <w:t>900</w:t>
            </w:r>
            <w:r>
              <w:t>.00</w:t>
            </w:r>
          </w:p>
        </w:tc>
      </w:tr>
      <w:tr w:rsidR="00524B81" w14:paraId="0EC5C50C" w14:textId="4C491152" w:rsidTr="00524B81">
        <w:trPr>
          <w:trHeight w:val="27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2DC9" w14:textId="77777777" w:rsidR="00524B81" w:rsidRDefault="00524B81">
            <w:r>
              <w:t xml:space="preserve">Kitchen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402D" w14:textId="77777777" w:rsidR="00524B81" w:rsidRDefault="00524B81">
            <w:r>
              <w:t xml:space="preserve">-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D51E" w14:textId="175D8E60" w:rsidR="00524B81" w:rsidRDefault="00524B81">
            <w:r>
              <w:t>£</w:t>
            </w:r>
            <w:r w:rsidR="00972258">
              <w:t>35.00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7BA069" w14:textId="66308001" w:rsidR="00524B81" w:rsidRDefault="00524B81">
            <w:r>
              <w:t>£</w:t>
            </w:r>
            <w:r w:rsidR="00972258">
              <w:t>1</w:t>
            </w:r>
            <w:r w:rsidR="00E95E1C">
              <w:t>25</w:t>
            </w:r>
            <w:r>
              <w:t xml:space="preserve">.00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2A5E7E" w14:textId="7C2A3431" w:rsidR="00524B81" w:rsidRDefault="00972258" w:rsidP="00524B81">
            <w:r>
              <w:t>£</w:t>
            </w:r>
            <w:r w:rsidR="008224F4">
              <w:t>200</w:t>
            </w:r>
            <w:r>
              <w:t>.00</w:t>
            </w:r>
          </w:p>
        </w:tc>
      </w:tr>
      <w:tr w:rsidR="00524B81" w14:paraId="419D077F" w14:textId="361E708A" w:rsidTr="00524B81">
        <w:trPr>
          <w:trHeight w:val="27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C39" w14:textId="77777777" w:rsidR="00524B81" w:rsidRDefault="00524B81">
            <w:r>
              <w:t xml:space="preserve">Parlour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9FC2" w14:textId="77777777" w:rsidR="00524B81" w:rsidRDefault="00524B81">
            <w:r>
              <w:t xml:space="preserve">30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A246" w14:textId="3FA6846D" w:rsidR="00524B81" w:rsidRDefault="00524B81">
            <w:r>
              <w:t>£6</w:t>
            </w:r>
            <w:r w:rsidR="00972258">
              <w:t>5</w:t>
            </w:r>
            <w:r>
              <w:t xml:space="preserve">.00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BF5E9A" w14:textId="347F29EE" w:rsidR="00524B81" w:rsidRDefault="00524B81">
            <w:r>
              <w:t>£</w:t>
            </w:r>
            <w:r w:rsidR="00316EF8">
              <w:t>300</w:t>
            </w:r>
            <w:r>
              <w:t xml:space="preserve">.00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D02205" w14:textId="3C3B5480" w:rsidR="00524B81" w:rsidRDefault="00972258" w:rsidP="00524B81">
            <w:r>
              <w:t>£5</w:t>
            </w:r>
            <w:r w:rsidR="008224F4">
              <w:t>0</w:t>
            </w:r>
            <w:r>
              <w:t>0.00</w:t>
            </w:r>
          </w:p>
        </w:tc>
      </w:tr>
      <w:tr w:rsidR="00524B81" w14:paraId="106A0582" w14:textId="65668524" w:rsidTr="00524B81">
        <w:trPr>
          <w:trHeight w:val="27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6CE7" w14:textId="77777777" w:rsidR="00524B81" w:rsidRDefault="00524B81">
            <w:r>
              <w:t xml:space="preserve">Room 3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A49F" w14:textId="77777777" w:rsidR="00524B81" w:rsidRDefault="00524B81">
            <w:r>
              <w:t xml:space="preserve">20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4545" w14:textId="2363933E" w:rsidR="00524B81" w:rsidRDefault="00524B81">
            <w:r>
              <w:t>£</w:t>
            </w:r>
            <w:r w:rsidR="00972258">
              <w:t>4</w:t>
            </w:r>
            <w:r w:rsidR="006D5D15">
              <w:t>5</w:t>
            </w:r>
            <w:r>
              <w:t xml:space="preserve">.00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1D5C47" w14:textId="1A64698A" w:rsidR="00524B81" w:rsidRDefault="00524B81">
            <w:r>
              <w:t>£</w:t>
            </w:r>
            <w:r w:rsidR="00316EF8">
              <w:t>20</w:t>
            </w:r>
            <w:r w:rsidR="006D5D15">
              <w:t>0</w:t>
            </w:r>
            <w:r>
              <w:t xml:space="preserve">.00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0EADAA" w14:textId="1421FBA4" w:rsidR="00524B81" w:rsidRDefault="006D5D15" w:rsidP="00524B81">
            <w:r>
              <w:t>£300.00</w:t>
            </w:r>
          </w:p>
        </w:tc>
      </w:tr>
      <w:tr w:rsidR="00524B81" w14:paraId="79B1712D" w14:textId="365AAB28" w:rsidTr="00524B81">
        <w:trPr>
          <w:trHeight w:val="281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0D6A" w14:textId="77777777" w:rsidR="00524B81" w:rsidRDefault="00524B81">
            <w:r>
              <w:t xml:space="preserve">Room F1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7666" w14:textId="77777777" w:rsidR="00524B81" w:rsidRDefault="00524B81">
            <w:r>
              <w:t xml:space="preserve">14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E731" w14:textId="77583BE0" w:rsidR="00524B81" w:rsidRDefault="00524B81">
            <w:r>
              <w:t>£</w:t>
            </w:r>
            <w:r w:rsidR="006D5D15">
              <w:t>3</w:t>
            </w:r>
            <w:r w:rsidR="008224F4">
              <w:t>5</w:t>
            </w:r>
            <w:r>
              <w:t xml:space="preserve">.00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52F38" w14:textId="4DDB2525" w:rsidR="00524B81" w:rsidRDefault="00524B81">
            <w:r>
              <w:t>£</w:t>
            </w:r>
            <w:r w:rsidR="006D5D15">
              <w:t>1</w:t>
            </w:r>
            <w:r w:rsidR="00316EF8">
              <w:t>7</w:t>
            </w:r>
            <w:r w:rsidR="006D5D15">
              <w:t>5.00</w:t>
            </w:r>
            <w: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64ED08" w14:textId="7CA93048" w:rsidR="00524B81" w:rsidRDefault="006D5D15" w:rsidP="00524B81">
            <w:r>
              <w:t>£285.00</w:t>
            </w:r>
          </w:p>
        </w:tc>
      </w:tr>
      <w:tr w:rsidR="00524B81" w14:paraId="2E343982" w14:textId="7C3C802E" w:rsidTr="00524B81">
        <w:trPr>
          <w:trHeight w:val="27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B2AD" w14:textId="77777777" w:rsidR="00524B81" w:rsidRDefault="00524B81">
            <w:r>
              <w:t xml:space="preserve">Room F2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5CE8" w14:textId="77777777" w:rsidR="00524B81" w:rsidRDefault="00524B81">
            <w:r>
              <w:t xml:space="preserve">17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03C1" w14:textId="35DA896F" w:rsidR="00524B81" w:rsidRDefault="00524B81">
            <w:r>
              <w:t>£</w:t>
            </w:r>
            <w:r w:rsidR="006D5D15">
              <w:t>40</w:t>
            </w:r>
            <w:r>
              <w:t xml:space="preserve">.00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47C3EC" w14:textId="24493DEC" w:rsidR="00524B81" w:rsidRDefault="00524B81">
            <w:r>
              <w:t>£</w:t>
            </w:r>
            <w:r w:rsidR="00316EF8">
              <w:t>180</w:t>
            </w:r>
            <w:r>
              <w:t xml:space="preserve">.00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0E5A46" w14:textId="046470EA" w:rsidR="00524B81" w:rsidRDefault="006D5D15" w:rsidP="00524B81">
            <w:r>
              <w:t>£280.00</w:t>
            </w:r>
          </w:p>
        </w:tc>
      </w:tr>
      <w:tr w:rsidR="00524B81" w14:paraId="260F287D" w14:textId="08325376" w:rsidTr="00524B81">
        <w:trPr>
          <w:trHeight w:val="279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04F9" w14:textId="77777777" w:rsidR="00524B81" w:rsidRDefault="00524B81">
            <w:r>
              <w:t xml:space="preserve">Room F3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88A5" w14:textId="77777777" w:rsidR="00524B81" w:rsidRDefault="00524B81">
            <w:r>
              <w:t xml:space="preserve">10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E0A8" w14:textId="04CE8917" w:rsidR="00524B81" w:rsidRDefault="00524B81">
            <w:r>
              <w:t>£</w:t>
            </w:r>
            <w:r w:rsidR="006D5D15">
              <w:t>30</w:t>
            </w:r>
            <w:r>
              <w:t xml:space="preserve">.00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936826" w14:textId="550F5E10" w:rsidR="00524B81" w:rsidRDefault="00524B81">
            <w:r>
              <w:t>£</w:t>
            </w:r>
            <w:r w:rsidR="006D5D15">
              <w:t>1</w:t>
            </w:r>
            <w:r w:rsidR="00316EF8">
              <w:t>2</w:t>
            </w:r>
            <w:r w:rsidR="006D5D15">
              <w:t>0</w:t>
            </w:r>
            <w:r>
              <w:t xml:space="preserve">.00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B881A1" w14:textId="00D64B93" w:rsidR="00524B81" w:rsidRDefault="006D5D15" w:rsidP="00524B81">
            <w:r>
              <w:t>£220.00</w:t>
            </w:r>
          </w:p>
        </w:tc>
      </w:tr>
      <w:tr w:rsidR="00524B81" w14:paraId="340906A6" w14:textId="0A6B9529" w:rsidTr="00524B81">
        <w:trPr>
          <w:trHeight w:val="27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FD1B" w14:textId="77777777" w:rsidR="00524B81" w:rsidRDefault="00524B81">
            <w:r>
              <w:t xml:space="preserve">Room F4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C968" w14:textId="77777777" w:rsidR="00524B81" w:rsidRDefault="00524B81">
            <w:r>
              <w:t xml:space="preserve">17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5107" w14:textId="7D56E9B2" w:rsidR="00524B81" w:rsidRDefault="00524B81">
            <w:r>
              <w:t>£</w:t>
            </w:r>
            <w:r w:rsidR="006D5D15">
              <w:t>40</w:t>
            </w:r>
            <w:r>
              <w:t xml:space="preserve">.00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BA66DD" w14:textId="31757176" w:rsidR="00524B81" w:rsidRDefault="00524B81">
            <w:r>
              <w:t>£</w:t>
            </w:r>
            <w:r w:rsidR="006D5D15">
              <w:t>1</w:t>
            </w:r>
            <w:r w:rsidR="00316EF8">
              <w:t>8</w:t>
            </w:r>
            <w:r w:rsidR="006D5D15">
              <w:t>0</w:t>
            </w:r>
            <w:r>
              <w:t xml:space="preserve">.00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45F65F" w14:textId="00EF17CB" w:rsidR="00524B81" w:rsidRDefault="006D5D15" w:rsidP="00524B81">
            <w:r>
              <w:t>£280.00</w:t>
            </w:r>
          </w:p>
        </w:tc>
      </w:tr>
      <w:tr w:rsidR="00524B81" w14:paraId="6EC1F4F9" w14:textId="24331C87" w:rsidTr="00375967">
        <w:trPr>
          <w:trHeight w:val="67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EA64" w14:textId="7EEA7AD1" w:rsidR="00524B81" w:rsidRDefault="00524B81">
            <w:r>
              <w:t xml:space="preserve">Organ/piano/small group rehearsal </w:t>
            </w:r>
            <w:r w:rsidR="006D5D15">
              <w:t xml:space="preserve">  </w:t>
            </w:r>
            <w:r>
              <w:t>(5 artists/musicians)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E13D" w14:textId="77777777" w:rsidR="00524B81" w:rsidRDefault="00524B81">
            <w:r>
              <w:t xml:space="preserve">-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8BA6" w14:textId="7848EDF2" w:rsidR="00524B81" w:rsidRDefault="00524B81">
            <w:r>
              <w:t>£</w:t>
            </w:r>
            <w:r w:rsidR="006D5D15">
              <w:t>55</w:t>
            </w:r>
            <w:r>
              <w:t xml:space="preserve">.00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F1268" w14:textId="77777777" w:rsidR="00524B81" w:rsidRDefault="00524B81">
            <w:r>
              <w:t xml:space="preserve">-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DA1F8A" w14:textId="1C6B8BB8" w:rsidR="00524B81" w:rsidRDefault="006D5D15" w:rsidP="00524B81">
            <w:r>
              <w:t>-</w:t>
            </w:r>
          </w:p>
        </w:tc>
      </w:tr>
      <w:tr w:rsidR="00524B81" w14:paraId="5A8E9D14" w14:textId="119DA72B" w:rsidTr="00524B81">
        <w:trPr>
          <w:trHeight w:val="27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E274" w14:textId="77777777" w:rsidR="00524B81" w:rsidRDefault="00524B81">
            <w:r>
              <w:t xml:space="preserve">Piano practice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487F" w14:textId="77777777" w:rsidR="00524B81" w:rsidRDefault="00524B81">
            <w:r>
              <w:t xml:space="preserve">-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E722" w14:textId="262911EE" w:rsidR="00524B81" w:rsidRDefault="00524B81">
            <w:r>
              <w:t>£</w:t>
            </w:r>
            <w:r w:rsidR="00375967">
              <w:t>25</w:t>
            </w:r>
            <w:r>
              <w:t xml:space="preserve">.00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BE9A0" w14:textId="77777777" w:rsidR="00524B81" w:rsidRDefault="00524B81">
            <w:r>
              <w:t xml:space="preserve">-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22CE99" w14:textId="01EAD9D5" w:rsidR="00524B81" w:rsidRDefault="00375967" w:rsidP="00524B81">
            <w:r>
              <w:t>-</w:t>
            </w:r>
          </w:p>
        </w:tc>
      </w:tr>
      <w:tr w:rsidR="00524B81" w14:paraId="13834E94" w14:textId="5555548E" w:rsidTr="00524B81">
        <w:trPr>
          <w:trHeight w:val="27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EF12" w14:textId="77777777" w:rsidR="00524B81" w:rsidRDefault="00524B81">
            <w:r>
              <w:t xml:space="preserve">Organ practice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411B" w14:textId="77777777" w:rsidR="00524B81" w:rsidRDefault="00524B81">
            <w:r>
              <w:t xml:space="preserve">-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9228" w14:textId="1C4F4D31" w:rsidR="00524B81" w:rsidRDefault="00524B81">
            <w:r>
              <w:t>£</w:t>
            </w:r>
            <w:r w:rsidR="00375967">
              <w:t>30</w:t>
            </w:r>
            <w:r>
              <w:t xml:space="preserve">.00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85F135" w14:textId="77777777" w:rsidR="00524B81" w:rsidRDefault="00524B81">
            <w:r>
              <w:t xml:space="preserve">-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99B28A" w14:textId="29B36193" w:rsidR="00524B81" w:rsidRDefault="00375967" w:rsidP="00524B81">
            <w:r>
              <w:t>-</w:t>
            </w:r>
          </w:p>
        </w:tc>
      </w:tr>
    </w:tbl>
    <w:p w14:paraId="2321E617" w14:textId="77777777" w:rsidR="00033FF8" w:rsidRDefault="00000000">
      <w:pPr>
        <w:spacing w:after="0"/>
      </w:pPr>
      <w:r>
        <w:t xml:space="preserve"> </w:t>
      </w:r>
    </w:p>
    <w:tbl>
      <w:tblPr>
        <w:tblStyle w:val="TableGrid"/>
        <w:tblW w:w="9019" w:type="dxa"/>
        <w:tblInd w:w="5" w:type="dxa"/>
        <w:tblCellMar>
          <w:top w:w="48" w:type="dxa"/>
          <w:left w:w="108" w:type="dxa"/>
          <w:right w:w="97" w:type="dxa"/>
        </w:tblCellMar>
        <w:tblLook w:val="04A0" w:firstRow="1" w:lastRow="0" w:firstColumn="1" w:lastColumn="0" w:noHBand="0" w:noVBand="1"/>
      </w:tblPr>
      <w:tblGrid>
        <w:gridCol w:w="6235"/>
        <w:gridCol w:w="2784"/>
      </w:tblGrid>
      <w:tr w:rsidR="00033FF8" w14:paraId="17D5347A" w14:textId="77777777" w:rsidTr="00357356">
        <w:trPr>
          <w:trHeight w:val="278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4B4F4" w14:textId="77777777" w:rsidR="00033FF8" w:rsidRDefault="00000000">
            <w:r>
              <w:rPr>
                <w:b/>
              </w:rPr>
              <w:t xml:space="preserve">ADDITIONAL SERVICES </w:t>
            </w:r>
          </w:p>
        </w:tc>
        <w:tc>
          <w:tcPr>
            <w:tcW w:w="2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EE21D" w14:textId="77777777" w:rsidR="00033FF8" w:rsidRDefault="00000000">
            <w:r>
              <w:t xml:space="preserve"> </w:t>
            </w:r>
          </w:p>
        </w:tc>
      </w:tr>
      <w:tr w:rsidR="00033FF8" w14:paraId="0B00763E" w14:textId="77777777" w:rsidTr="00357356">
        <w:trPr>
          <w:trHeight w:val="278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EA70" w14:textId="77777777" w:rsidR="00033FF8" w:rsidRDefault="00000000">
            <w:r>
              <w:t xml:space="preserve">AV TVs in the Church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AA99" w14:textId="0FD96B03" w:rsidR="00033FF8" w:rsidRDefault="00000000">
            <w:r>
              <w:t>£</w:t>
            </w:r>
            <w:r w:rsidR="00357356">
              <w:t>60</w:t>
            </w:r>
            <w:r>
              <w:t xml:space="preserve">.00 </w:t>
            </w:r>
          </w:p>
        </w:tc>
      </w:tr>
      <w:tr w:rsidR="00357356" w14:paraId="0EE41AA4" w14:textId="77777777" w:rsidTr="00357356">
        <w:trPr>
          <w:trHeight w:val="278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9568" w14:textId="73A07376" w:rsidR="00357356" w:rsidRDefault="00357356" w:rsidP="00357356">
            <w:r>
              <w:t>Photo Copying available during office hours only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95F1" w14:textId="7FB6D093" w:rsidR="00357356" w:rsidRDefault="00357356" w:rsidP="00357356">
            <w:r>
              <w:t>Charges upon request</w:t>
            </w:r>
          </w:p>
        </w:tc>
      </w:tr>
      <w:tr w:rsidR="00357356" w14:paraId="010D3BA4" w14:textId="77777777" w:rsidTr="00357356">
        <w:trPr>
          <w:trHeight w:val="278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C21E" w14:textId="7F81B79B" w:rsidR="00357356" w:rsidRDefault="00357356" w:rsidP="00357356">
            <w:r>
              <w:t xml:space="preserve">Refreshment charge for own catering provision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F01B" w14:textId="3DE54811" w:rsidR="00357356" w:rsidRDefault="00357356" w:rsidP="00357356">
            <w:r>
              <w:t>£1.</w:t>
            </w:r>
            <w:r w:rsidR="008224F4">
              <w:t>0</w:t>
            </w:r>
            <w:r>
              <w:t xml:space="preserve">0 per person </w:t>
            </w:r>
          </w:p>
        </w:tc>
      </w:tr>
    </w:tbl>
    <w:p w14:paraId="005699CC" w14:textId="77777777" w:rsidR="00033FF8" w:rsidRDefault="00000000">
      <w:pPr>
        <w:spacing w:after="141"/>
      </w:pPr>
      <w:r>
        <w:t xml:space="preserve"> </w:t>
      </w:r>
    </w:p>
    <w:p w14:paraId="1556CB27" w14:textId="77777777" w:rsidR="00033FF8" w:rsidRDefault="00000000">
      <w:pPr>
        <w:spacing w:after="0"/>
      </w:pPr>
      <w:r>
        <w:rPr>
          <w:b/>
          <w:color w:val="FF0000"/>
          <w:sz w:val="20"/>
        </w:rPr>
        <w:t>T</w:t>
      </w:r>
      <w:r>
        <w:rPr>
          <w:sz w:val="20"/>
        </w:rPr>
        <w:t xml:space="preserve">: 020 7935 6179 I </w:t>
      </w:r>
      <w:r>
        <w:rPr>
          <w:b/>
          <w:color w:val="FF0000"/>
          <w:sz w:val="20"/>
        </w:rPr>
        <w:t>E</w:t>
      </w:r>
      <w:r>
        <w:rPr>
          <w:sz w:val="20"/>
        </w:rPr>
        <w:t xml:space="preserve">: </w:t>
      </w:r>
      <w:r>
        <w:rPr>
          <w:color w:val="0563C1"/>
          <w:sz w:val="20"/>
          <w:u w:val="single" w:color="0563C1"/>
        </w:rPr>
        <w:t>lettings@hindestreet.org.uk</w:t>
      </w:r>
      <w:r>
        <w:rPr>
          <w:sz w:val="20"/>
        </w:rPr>
        <w:t xml:space="preserve"> I </w:t>
      </w:r>
      <w:r>
        <w:rPr>
          <w:color w:val="FF0000"/>
          <w:sz w:val="20"/>
        </w:rPr>
        <w:t>W</w:t>
      </w:r>
      <w:r>
        <w:rPr>
          <w:sz w:val="20"/>
        </w:rPr>
        <w:t xml:space="preserve">: </w:t>
      </w:r>
      <w:hyperlink r:id="rId5">
        <w:r w:rsidR="00033FF8">
          <w:rPr>
            <w:color w:val="0563C1"/>
            <w:sz w:val="20"/>
            <w:u w:val="single" w:color="0563C1"/>
          </w:rPr>
          <w:t>www.hindestreet.org.uk</w:t>
        </w:r>
      </w:hyperlink>
      <w:hyperlink r:id="rId6">
        <w:r w:rsidR="00033FF8">
          <w:rPr>
            <w:sz w:val="20"/>
          </w:rPr>
          <w:t xml:space="preserve"> </w:t>
        </w:r>
      </w:hyperlink>
      <w:r>
        <w:rPr>
          <w:sz w:val="20"/>
        </w:rPr>
        <w:t xml:space="preserve">I Charity number no: 1134023 </w:t>
      </w:r>
    </w:p>
    <w:sectPr w:rsidR="00033FF8">
      <w:pgSz w:w="11906" w:h="16838"/>
      <w:pgMar w:top="1440" w:right="155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F8"/>
    <w:rsid w:val="00033FF8"/>
    <w:rsid w:val="000D6B54"/>
    <w:rsid w:val="00287F3E"/>
    <w:rsid w:val="00316EF8"/>
    <w:rsid w:val="00350ADB"/>
    <w:rsid w:val="00357356"/>
    <w:rsid w:val="00375967"/>
    <w:rsid w:val="00524B81"/>
    <w:rsid w:val="0063617F"/>
    <w:rsid w:val="006D5D15"/>
    <w:rsid w:val="008224F4"/>
    <w:rsid w:val="00972258"/>
    <w:rsid w:val="00A07946"/>
    <w:rsid w:val="00B4184D"/>
    <w:rsid w:val="00DB5E26"/>
    <w:rsid w:val="00E9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057B8"/>
  <w15:docId w15:val="{7A571FF7-3F41-4DC1-9525-525CD8B1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indestreet.org.uk/" TargetMode="External"/><Relationship Id="rId5" Type="http://schemas.openxmlformats.org/officeDocument/2006/relationships/hyperlink" Target="http://www.hindestreet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A3FDA-4D9D-4F6E-81CE-58D89543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Kaoru Komaki</dc:creator>
  <cp:keywords/>
  <cp:lastModifiedBy>chris yorke</cp:lastModifiedBy>
  <cp:revision>2</cp:revision>
  <dcterms:created xsi:type="dcterms:W3CDTF">2025-07-06T16:18:00Z</dcterms:created>
  <dcterms:modified xsi:type="dcterms:W3CDTF">2025-07-06T16:18:00Z</dcterms:modified>
</cp:coreProperties>
</file>